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27B03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COCHLEAR IMPLANT SKILLS REVIEW (CISR) </w:t>
      </w:r>
    </w:p>
    <w:p w14:paraId="1AC623DE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Name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:_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____________________________ Date: ____________________   Age: ________</w:t>
      </w:r>
    </w:p>
    <w:p w14:paraId="3E5AC634" w14:textId="180DD29E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Cochlear Implant: </w:t>
      </w:r>
      <w:proofErr w:type="spellStart"/>
      <w:r w:rsidR="00E757C5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val="single" w:color="000000"/>
          <w:lang w:val="en-US"/>
        </w:rPr>
        <w:t>Kanso</w:t>
      </w:r>
      <w:proofErr w:type="spellEnd"/>
      <w:r>
        <w:rPr>
          <w:rFonts w:ascii="Times New Roman" w:eastAsia="Calibri" w:hAnsi="Times New Roman" w:cs="Calibri"/>
          <w:color w:val="165778"/>
          <w:sz w:val="24"/>
          <w:szCs w:val="24"/>
          <w:u w:val="single"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 Score: ______________   Audiologist: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______</w:t>
      </w:r>
    </w:p>
    <w:p w14:paraId="3B728877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INSTRUCTIONS FOR CLINICIANS: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Please have the CI user demonstrate each task, instructing the CI user to: “Please show me how you…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..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”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Ex: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“please show me how you turn your processor on”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14:paraId="33EA1353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Complete the entire skills test. After it’s completed, information from the test will be used to guide counseling during the AR training program.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Specifically, reinstruct CI user on any task where they received a score of 1 or 0.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</w:t>
      </w:r>
    </w:p>
    <w:p w14:paraId="35F425AE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SCORING:</w:t>
      </w:r>
    </w:p>
    <w:p w14:paraId="72564579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2= Performs the task without any problems</w:t>
      </w:r>
    </w:p>
    <w:p w14:paraId="72B414D0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1= Performs the task with problems (e.g. takes off processor to adjust volume)</w:t>
      </w:r>
    </w:p>
    <w:p w14:paraId="018F5219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0=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the task</w:t>
      </w:r>
    </w:p>
    <w:p w14:paraId="724D3729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 xml:space="preserve">Basic CI skills:   </w:t>
      </w:r>
    </w:p>
    <w:p w14:paraId="174A14F0" w14:textId="77777777" w:rsidR="00496652" w:rsidRDefault="00A86CE4">
      <w:pPr>
        <w:pStyle w:val="Body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 the CI user identify all main components of the device?</w:t>
      </w:r>
    </w:p>
    <w:p w14:paraId="1011EF91" w14:textId="55DB2BAB" w:rsidR="00496652" w:rsidRPr="000D7CEE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2=must </w:t>
      </w:r>
      <w:proofErr w:type="gramStart"/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identifies</w:t>
      </w:r>
      <w:proofErr w:type="gramEnd"/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 the following main components: must identify th</w:t>
      </w:r>
      <w:r w:rsidR="00171A8E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e following main components: control button, microphone ports, battery cover, indicator light, </w:t>
      </w:r>
      <w:r w:rsidR="00E756FC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top cover, battery lock, etc.</w:t>
      </w:r>
    </w:p>
    <w:p w14:paraId="1B203FE1" w14:textId="0F821B6D" w:rsidR="00496652" w:rsidRPr="000D7CEE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1=identifies components with 1-3 prompts.</w:t>
      </w:r>
    </w:p>
    <w:p w14:paraId="3F3F690A" w14:textId="77777777" w:rsidR="00496652" w:rsidRPr="000D7CEE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0=cannot identify specified component with 3+ prompts.</w:t>
      </w:r>
    </w:p>
    <w:p w14:paraId="7EAD775A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5FC8A5EA" w14:textId="088F5E7D" w:rsidR="00496652" w:rsidRDefault="000D7CEE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noProof/>
          <w:sz w:val="24"/>
          <w:szCs w:val="24"/>
          <w:u w:color="000000"/>
          <w:lang w:val="en-US"/>
        </w:rPr>
        <w:drawing>
          <wp:anchor distT="0" distB="0" distL="114300" distR="114300" simplePos="0" relativeHeight="251658240" behindDoc="1" locked="0" layoutInCell="1" allowOverlap="1" wp14:anchorId="26DCEB7C" wp14:editId="4522328F">
            <wp:simplePos x="0" y="0"/>
            <wp:positionH relativeFrom="column">
              <wp:posOffset>47625</wp:posOffset>
            </wp:positionH>
            <wp:positionV relativeFrom="paragraph">
              <wp:posOffset>320675</wp:posOffset>
            </wp:positionV>
            <wp:extent cx="2911475" cy="2266950"/>
            <wp:effectExtent l="0" t="0" r="3175" b="0"/>
            <wp:wrapTight wrapText="bothSides">
              <wp:wrapPolygon edited="0">
                <wp:start x="0" y="0"/>
                <wp:lineTo x="0" y="21418"/>
                <wp:lineTo x="21482" y="2141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57BC81B2" w14:textId="6D3BED54" w:rsidR="000D7CEE" w:rsidRDefault="000D7CEE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noProof/>
          <w:sz w:val="24"/>
          <w:szCs w:val="24"/>
          <w:u w:color="000000"/>
          <w:lang w:val="en-US"/>
        </w:rPr>
        <w:drawing>
          <wp:anchor distT="0" distB="0" distL="114300" distR="114300" simplePos="0" relativeHeight="251659264" behindDoc="1" locked="0" layoutInCell="1" allowOverlap="1" wp14:anchorId="28928AD0" wp14:editId="6D369F69">
            <wp:simplePos x="0" y="0"/>
            <wp:positionH relativeFrom="column">
              <wp:posOffset>486410</wp:posOffset>
            </wp:positionH>
            <wp:positionV relativeFrom="paragraph">
              <wp:posOffset>325120</wp:posOffset>
            </wp:positionV>
            <wp:extent cx="2667000" cy="1951990"/>
            <wp:effectExtent l="0" t="0" r="0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9542" w14:textId="6DDA5D58" w:rsidR="000D7CEE" w:rsidRDefault="000D7CEE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</w:p>
    <w:p w14:paraId="35A6EDD1" w14:textId="77777777" w:rsidR="000D7CEE" w:rsidRDefault="000D7CEE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</w:p>
    <w:p w14:paraId="50AAEB02" w14:textId="77777777" w:rsidR="000D7CEE" w:rsidRDefault="000D7CEE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</w:p>
    <w:p w14:paraId="4ABC48F0" w14:textId="053D4D0C" w:rsidR="000D7CEE" w:rsidRDefault="000D7CEE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</w:p>
    <w:p w14:paraId="2F91E357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lastRenderedPageBreak/>
        <w:t>2) Can the CI user attach all components of the device?</w:t>
      </w:r>
    </w:p>
    <w:p w14:paraId="0ACB5893" w14:textId="69283266" w:rsidR="00496652" w:rsidRPr="000D7CEE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2=mu</w:t>
      </w:r>
      <w:r w:rsidR="00523D72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st place batteries in sound processor and replace battery cover and top cover</w:t>
      </w:r>
    </w:p>
    <w:p w14:paraId="3611BC52" w14:textId="77777777" w:rsidR="00496652" w:rsidRPr="000D7CEE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1=must attach specified components with 1-3 prompts.</w:t>
      </w:r>
    </w:p>
    <w:p w14:paraId="6172631D" w14:textId="77777777" w:rsidR="00496652" w:rsidRPr="000D7CEE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0=cannot attach specified component with 3+ prompts</w:t>
      </w:r>
    </w:p>
    <w:p w14:paraId="5347FB8B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0B89E009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43647942" w14:textId="3E6A844F" w:rsidR="00496652" w:rsidRDefault="00C523D8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3) Can the CI user tu</w:t>
      </w:r>
      <w:r w:rsidR="00CF4FB9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rn </w:t>
      </w:r>
      <w:proofErr w:type="spellStart"/>
      <w:r w:rsidR="00CF4FB9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t</w:t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the</w:t>
      </w:r>
      <w:proofErr w:type="spellEnd"/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processor on?</w:t>
      </w:r>
    </w:p>
    <w:p w14:paraId="008CB777" w14:textId="58D562B3" w:rsidR="00496652" w:rsidRPr="000D7CEE" w:rsidRDefault="00CF4FB9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Press and hold the control </w:t>
      </w:r>
      <w:r w:rsidR="00A86CE4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button until green light bli</w:t>
      </w:r>
      <w:r w:rsidR="00673598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nks or replace the battery cover if it was </w:t>
      </w:r>
      <w:r w:rsidR="009B7F7E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previously removed.</w:t>
      </w:r>
    </w:p>
    <w:p w14:paraId="31670595" w14:textId="47F68B60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584DE531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3F5E79C1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4) Can the CI user turn the processor off?</w:t>
      </w:r>
    </w:p>
    <w:p w14:paraId="2671C751" w14:textId="56B6623F" w:rsidR="00496652" w:rsidRPr="000D7CEE" w:rsidRDefault="009B7F7E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Press and hold control </w:t>
      </w:r>
      <w:r w:rsidR="00D64044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button wait for steady orange light (process takes several seconds) or remove the battery</w:t>
      </w:r>
      <w:r w:rsidR="00A55700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 cover</w:t>
      </w:r>
      <w:proofErr w:type="gramStart"/>
      <w:r w:rsidR="00A55700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.</w:t>
      </w:r>
      <w:r w:rsidR="00A86CE4"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.</w:t>
      </w:r>
      <w:proofErr w:type="gramEnd"/>
    </w:p>
    <w:p w14:paraId="75F83EF9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4F94BA69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17C033FA" w14:textId="49F73768" w:rsidR="00496652" w:rsidRDefault="000D7CEE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eastAsia="Times New Roman"/>
          <w:noProof/>
          <w:bdr w:val="none" w:sz="0" w:space="0" w:color="auto"/>
          <w:lang w:val="en-US"/>
        </w:rPr>
        <w:drawing>
          <wp:anchor distT="0" distB="0" distL="114300" distR="114300" simplePos="0" relativeHeight="251662336" behindDoc="1" locked="0" layoutInCell="1" allowOverlap="1" wp14:anchorId="6407F285" wp14:editId="0DEF9094">
            <wp:simplePos x="0" y="0"/>
            <wp:positionH relativeFrom="column">
              <wp:posOffset>3819525</wp:posOffset>
            </wp:positionH>
            <wp:positionV relativeFrom="paragraph">
              <wp:posOffset>17145</wp:posOffset>
            </wp:positionV>
            <wp:extent cx="25431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5) Can the CI user put the processor on appropriately?</w:t>
      </w:r>
    </w:p>
    <w:p w14:paraId="4396AB87" w14:textId="6D1E9997" w:rsidR="00496652" w:rsidRPr="000D7CEE" w:rsidRDefault="00A55700">
      <w:pPr>
        <w:pStyle w:val="Body"/>
        <w:spacing w:after="200" w:line="276" w:lineRule="auto"/>
        <w:rPr>
          <w:rFonts w:ascii="Times New Roman" w:eastAsia="Calibri" w:hAnsi="Times New Roman" w:cs="Calibri"/>
          <w:b/>
          <w:bCs/>
          <w:color w:val="auto"/>
          <w:sz w:val="24"/>
          <w:szCs w:val="24"/>
          <w:u w:color="000000"/>
          <w:lang w:val="en-US"/>
        </w:rPr>
      </w:pPr>
      <w:r w:rsidRPr="000D7CEE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Control button and indicator light should be facing up for the processor to be in the correct orientation.</w:t>
      </w:r>
    </w:p>
    <w:p w14:paraId="063F2C3E" w14:textId="5F324CF0" w:rsidR="00496652" w:rsidRDefault="00BE76A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P</w:t>
      </w:r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erforms without problems   Performs with problems   </w:t>
      </w:r>
      <w:proofErr w:type="gramStart"/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 w:rsidR="00A86CE4"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409103F7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1651F279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6) Can the CI user take the processor off appropriately?</w:t>
      </w:r>
    </w:p>
    <w:p w14:paraId="60CFDA55" w14:textId="77777777" w:rsidR="00496652" w:rsidRPr="00BE76A4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BE76A4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Clinician should use </w:t>
      </w:r>
      <w:proofErr w:type="gramStart"/>
      <w:r w:rsidRPr="00BE76A4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their own</w:t>
      </w:r>
      <w:proofErr w:type="gramEnd"/>
      <w:r w:rsidRPr="00BE76A4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 discretion.</w:t>
      </w:r>
    </w:p>
    <w:p w14:paraId="20F7C892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5CD64CC6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244C2990" w14:textId="278CE4B3" w:rsidR="00496652" w:rsidRDefault="00BE76A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eastAsia="Times New Roman"/>
          <w:noProof/>
          <w:bdr w:val="none" w:sz="0" w:space="0" w:color="auto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68F8FACB" wp14:editId="632E6A9C">
            <wp:simplePos x="0" y="0"/>
            <wp:positionH relativeFrom="column">
              <wp:posOffset>3895725</wp:posOffset>
            </wp:positionH>
            <wp:positionV relativeFrom="paragraph">
              <wp:posOffset>-47625</wp:posOffset>
            </wp:positionV>
            <wp:extent cx="23907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E4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 xml:space="preserve">Processor tasks: </w:t>
      </w:r>
    </w:p>
    <w:p w14:paraId="18E346CB" w14:textId="77777777" w:rsidR="00496652" w:rsidRDefault="00A86CE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7) Can the CI user change the programs on the processor?</w:t>
      </w:r>
    </w:p>
    <w:p w14:paraId="439F587D" w14:textId="47F35097" w:rsidR="006409A2" w:rsidRPr="00BE76A4" w:rsidRDefault="008445D3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en-US"/>
        </w:rPr>
      </w:pPr>
      <w:r w:rsidRPr="00BE76A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color="000000"/>
          <w:lang w:val="en-US"/>
        </w:rPr>
        <w:t>Press the control button to cycle between programs.</w:t>
      </w:r>
    </w:p>
    <w:p w14:paraId="0262513F" w14:textId="77777777" w:rsidR="00BE76A4" w:rsidRDefault="00BE76A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</w:p>
    <w:p w14:paraId="1A7C546C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N/A</w:t>
      </w:r>
    </w:p>
    <w:p w14:paraId="2EBF6776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___X____N/A</w:t>
      </w:r>
    </w:p>
    <w:p w14:paraId="7FF0E47E" w14:textId="79CCE200" w:rsidR="00496652" w:rsidRDefault="00A86CE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8) Can the CI user change the volume on the processor?</w:t>
      </w:r>
    </w:p>
    <w:p w14:paraId="693424DD" w14:textId="048E7C2F" w:rsidR="0019627F" w:rsidRPr="00BE76A4" w:rsidRDefault="0019627F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</w:pPr>
      <w:proofErr w:type="gramStart"/>
      <w:r w:rsidRPr="00BE76A4">
        <w:rPr>
          <w:rFonts w:ascii="Times New Roman" w:eastAsia="Calibri" w:hAnsi="Times New Roman" w:cs="Calibri"/>
          <w:b/>
          <w:color w:val="auto"/>
          <w:sz w:val="24"/>
          <w:szCs w:val="24"/>
          <w:highlight w:val="yellow"/>
          <w:u w:color="000000"/>
          <w:lang w:val="en-US"/>
        </w:rPr>
        <w:t>Cannot change the volume on the processor.</w:t>
      </w:r>
      <w:proofErr w:type="gramEnd"/>
      <w:r w:rsidRPr="00BE76A4">
        <w:rPr>
          <w:rFonts w:ascii="Times New Roman" w:eastAsia="Calibri" w:hAnsi="Times New Roman" w:cs="Calibri"/>
          <w:b/>
          <w:color w:val="auto"/>
          <w:sz w:val="24"/>
          <w:szCs w:val="24"/>
          <w:highlight w:val="yellow"/>
          <w:u w:color="000000"/>
          <w:lang w:val="en-US"/>
        </w:rPr>
        <w:t xml:space="preserve"> You can change the volume on the CR </w:t>
      </w:r>
      <w:r w:rsidR="00056CC6" w:rsidRPr="00BE76A4">
        <w:rPr>
          <w:rFonts w:ascii="Times New Roman" w:eastAsia="Calibri" w:hAnsi="Times New Roman" w:cs="Calibri"/>
          <w:b/>
          <w:color w:val="auto"/>
          <w:sz w:val="24"/>
          <w:szCs w:val="24"/>
          <w:highlight w:val="yellow"/>
          <w:u w:color="000000"/>
          <w:lang w:val="en-US"/>
        </w:rPr>
        <w:t xml:space="preserve">210 remote control or the </w:t>
      </w:r>
      <w:r w:rsidR="009357A8" w:rsidRPr="00BE76A4">
        <w:rPr>
          <w:rFonts w:ascii="Times New Roman" w:eastAsia="Calibri" w:hAnsi="Times New Roman" w:cs="Calibri"/>
          <w:b/>
          <w:color w:val="auto"/>
          <w:sz w:val="24"/>
          <w:szCs w:val="24"/>
          <w:highlight w:val="yellow"/>
          <w:u w:color="000000"/>
          <w:lang w:val="en-US"/>
        </w:rPr>
        <w:t>CR230 remote assistant.</w:t>
      </w:r>
    </w:p>
    <w:p w14:paraId="577AB2AE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19258F43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____X___N/A</w:t>
      </w:r>
    </w:p>
    <w:p w14:paraId="50F5ACD8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9) Can the CI user change the sensitivity on the processor?</w:t>
      </w:r>
    </w:p>
    <w:p w14:paraId="61716446" w14:textId="52B0E83A" w:rsidR="00C76F91" w:rsidRPr="00BE76A4" w:rsidRDefault="00C76F91" w:rsidP="00C76F91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</w:pPr>
      <w:proofErr w:type="gramStart"/>
      <w:r w:rsidRPr="00BE76A4">
        <w:rPr>
          <w:rFonts w:ascii="Times New Roman" w:eastAsia="Calibri" w:hAnsi="Times New Roman" w:cs="Calibri"/>
          <w:b/>
          <w:color w:val="auto"/>
          <w:sz w:val="24"/>
          <w:szCs w:val="24"/>
          <w:highlight w:val="yellow"/>
          <w:u w:color="000000"/>
          <w:lang w:val="en-US"/>
        </w:rPr>
        <w:t>Cannot change the sensitivity on the processor.</w:t>
      </w:r>
      <w:proofErr w:type="gramEnd"/>
      <w:r w:rsidRPr="00BE76A4">
        <w:rPr>
          <w:rFonts w:ascii="Times New Roman" w:eastAsia="Calibri" w:hAnsi="Times New Roman" w:cs="Calibri"/>
          <w:b/>
          <w:color w:val="auto"/>
          <w:sz w:val="24"/>
          <w:szCs w:val="24"/>
          <w:highlight w:val="yellow"/>
          <w:u w:color="000000"/>
          <w:lang w:val="en-US"/>
        </w:rPr>
        <w:t xml:space="preserve"> You can change the volume on the CR210 remote control or the CR230 remote assistant.</w:t>
      </w:r>
    </w:p>
    <w:p w14:paraId="76A1C1C3" w14:textId="12E53901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N/A</w:t>
      </w:r>
    </w:p>
    <w:p w14:paraId="4E6129D8" w14:textId="7E52D8C0" w:rsidR="00496652" w:rsidRPr="00C76F91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</w:t>
      </w:r>
      <w:r w:rsidR="0095009C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____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___N/A</w:t>
      </w:r>
    </w:p>
    <w:p w14:paraId="008F2854" w14:textId="77777777" w:rsidR="00496652" w:rsidRDefault="00A86CE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10) Can the CI user pair the remote to the processor?</w:t>
      </w:r>
    </w:p>
    <w:p w14:paraId="52093A7B" w14:textId="4B5C5DC0" w:rsidR="00BE76A4" w:rsidRPr="00BE76A4" w:rsidRDefault="00BE76A4">
      <w:pPr>
        <w:pStyle w:val="Body"/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</w:pPr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To pair to the CR230 remote assistant: Make sure both the </w:t>
      </w:r>
      <w:proofErr w:type="spellStart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Kanso</w:t>
      </w:r>
      <w:proofErr w:type="spellEnd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and the remote assistant are turned on. 1) Place the </w:t>
      </w:r>
      <w:proofErr w:type="spellStart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Kanso</w:t>
      </w:r>
      <w:proofErr w:type="spellEnd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on the coil guide on the back of the remote. 2) Press “OK” button to pair the processor when the prompt appears on the screen.</w:t>
      </w:r>
    </w:p>
    <w:p w14:paraId="26FE8AD7" w14:textId="09D25039" w:rsidR="00BE76A4" w:rsidRDefault="00BE76A4" w:rsidP="00BE76A4">
      <w:pPr>
        <w:pStyle w:val="Body"/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u w:color="000000"/>
          <w:lang w:val="en-US"/>
        </w:rPr>
      </w:pPr>
      <w:proofErr w:type="gramStart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To pair to CR210 remote control.</w:t>
      </w:r>
      <w:proofErr w:type="gramEnd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Make sure both the </w:t>
      </w:r>
      <w:proofErr w:type="spellStart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Kanso</w:t>
      </w:r>
      <w:proofErr w:type="spellEnd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and the remote control are turned on. Place the </w:t>
      </w:r>
      <w:proofErr w:type="spellStart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Kanso</w:t>
      </w:r>
      <w:proofErr w:type="spellEnd"/>
      <w:r w:rsidRPr="00BE76A4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on the coil guide on the back of the remote.</w:t>
      </w:r>
      <w:r>
        <w:rPr>
          <w:rFonts w:ascii="Times New Roman" w:eastAsia="Calibri" w:hAnsi="Times New Roman" w:cs="Calibri"/>
          <w:b/>
          <w:sz w:val="24"/>
          <w:szCs w:val="24"/>
          <w:u w:color="000000"/>
          <w:lang w:val="en-US"/>
        </w:rPr>
        <w:t xml:space="preserve"> </w:t>
      </w:r>
    </w:p>
    <w:p w14:paraId="0F0ABE5D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        N/A</w:t>
      </w:r>
    </w:p>
    <w:p w14:paraId="2A35B0D5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______N/A</w:t>
      </w:r>
    </w:p>
    <w:p w14:paraId="68CD9F73" w14:textId="77777777" w:rsidR="00496652" w:rsidRDefault="00A86CE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11) Can the CI user change the programs with the remote?</w:t>
      </w:r>
    </w:p>
    <w:p w14:paraId="54689599" w14:textId="0A9150A5" w:rsidR="00BE76A4" w:rsidRDefault="00BE76A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4D6E67" w14:textId="77777777" w:rsidR="00BE76A4" w:rsidRDefault="00BE76A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36AEC96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lastRenderedPageBreak/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N/A</w:t>
      </w:r>
    </w:p>
    <w:p w14:paraId="28030492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______N/A</w:t>
      </w:r>
    </w:p>
    <w:p w14:paraId="16D312DC" w14:textId="77777777" w:rsidR="00496652" w:rsidRDefault="00A86CE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12) Can the CI user change the volume with the remote?</w:t>
      </w:r>
    </w:p>
    <w:p w14:paraId="30E57E08" w14:textId="597010AD" w:rsidR="00BE76A4" w:rsidRPr="00A77BE5" w:rsidRDefault="00BE76A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color="000000"/>
        </w:rPr>
      </w:pPr>
      <w:r w:rsidRPr="00A77BE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color="000000"/>
        </w:rPr>
        <w:t>CR210 Remote Control: The remote can be set to change either volume or sensititivy. Use the buttons that look like loudspeakers to adjust the volume.</w:t>
      </w:r>
    </w:p>
    <w:p w14:paraId="3F3117EF" w14:textId="029A0CA2" w:rsidR="00BE76A4" w:rsidRPr="00BE76A4" w:rsidRDefault="00BE76A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A77BE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color="000000"/>
        </w:rPr>
        <w:t xml:space="preserve">CR230 Remote Assistant: From the home screen press the right arrow to get to the volume/sensitivity screen. The up and down arrows can be used to change the volume or sensitivitiy if the clinician has given the recipient access to this feature. </w:t>
      </w:r>
    </w:p>
    <w:p w14:paraId="3A872FC7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N/A</w:t>
      </w:r>
    </w:p>
    <w:p w14:paraId="6F40C56C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 xml:space="preserve">______N/A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13)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the CI user change the sensitivity with the remote?</w:t>
      </w:r>
    </w:p>
    <w:p w14:paraId="22E2C22A" w14:textId="0FCCA3E0" w:rsidR="00496652" w:rsidRDefault="00A77BE5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A77B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color="000000"/>
        </w:rPr>
        <w:t>See above</w:t>
      </w:r>
    </w:p>
    <w:p w14:paraId="703F7788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N/A</w:t>
      </w:r>
    </w:p>
    <w:p w14:paraId="4DD9980A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______N/A</w:t>
      </w:r>
    </w:p>
    <w:p w14:paraId="2FAA8662" w14:textId="439471FB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Telecoil</w:t>
      </w:r>
      <w:proofErr w:type="spell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 xml:space="preserve"> tasks </w:t>
      </w:r>
      <w:r w:rsidR="00203451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 xml:space="preserve">– </w:t>
      </w:r>
      <w:proofErr w:type="spellStart"/>
      <w:r w:rsidR="00203451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telec</w:t>
      </w:r>
      <w:r w:rsidR="00BE76A4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oil</w:t>
      </w:r>
      <w:proofErr w:type="spellEnd"/>
      <w:r w:rsidR="00203451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 xml:space="preserve"> feature must be enabled by the clinician.</w:t>
      </w:r>
    </w:p>
    <w:p w14:paraId="3BF233C5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If the CI user does not currently utilize the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telecoil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, skip to question 17. </w:t>
      </w:r>
    </w:p>
    <w:p w14:paraId="55B8E20F" w14:textId="77777777" w:rsidR="00496652" w:rsidRDefault="00A86CE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14) Does the CI user know how to access their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Telecoil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?</w:t>
      </w:r>
    </w:p>
    <w:p w14:paraId="5983A32A" w14:textId="4A269180" w:rsidR="00ED610C" w:rsidRPr="00A77BE5" w:rsidRDefault="00ED610C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Press and hold the control button until streaming mode is enabled. The </w:t>
      </w:r>
      <w:r w:rsidR="005B4C5A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indicator light will flash blue. Press and hold to cycle through the streaming options until you are in the </w:t>
      </w:r>
      <w:proofErr w:type="spellStart"/>
      <w:r w:rsidR="005B4C5A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telecoil</w:t>
      </w:r>
      <w:proofErr w:type="spellEnd"/>
      <w:r w:rsidR="005B4C5A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program depending on which wireless accessories are paired to the processor and in what order.</w:t>
      </w:r>
      <w:r w:rsidR="00710714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You can also access the </w:t>
      </w:r>
      <w:proofErr w:type="spellStart"/>
      <w:r w:rsidR="00710714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telecoil</w:t>
      </w:r>
      <w:proofErr w:type="spellEnd"/>
      <w:r w:rsidR="00710714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using either </w:t>
      </w:r>
      <w:r w:rsidR="008D300B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the CR210 remote control or the CR230 remote assistant.</w:t>
      </w:r>
    </w:p>
    <w:p w14:paraId="30C53CF5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19C03EE0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7F38CFDE" w14:textId="77777777" w:rsidR="00496652" w:rsidRDefault="00A86CE4">
      <w:pPr>
        <w:pStyle w:val="Body"/>
        <w:spacing w:after="200" w:line="276" w:lineRule="auto"/>
        <w:rPr>
          <w:rFonts w:ascii="Times New Roman" w:eastAsia="Calibri" w:hAnsi="Times New Roman" w:cs="Calibri"/>
          <w:sz w:val="24"/>
          <w:szCs w:val="24"/>
          <w:u w:color="000000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15) Can the CI user hold the phone appropriately to their implant?</w:t>
      </w:r>
    </w:p>
    <w:p w14:paraId="50FA1655" w14:textId="37EE694E" w:rsidR="00DD0347" w:rsidRPr="00DD0347" w:rsidRDefault="00710714">
      <w:pPr>
        <w:pStyle w:val="Body"/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u w:color="000000"/>
          <w:lang w:val="en-US"/>
        </w:rPr>
      </w:pPr>
      <w:r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Note: The </w:t>
      </w:r>
      <w:proofErr w:type="spellStart"/>
      <w:r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telecoil</w:t>
      </w:r>
      <w:proofErr w:type="spellEnd"/>
      <w:r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is not recommended for phone use with the </w:t>
      </w:r>
      <w:proofErr w:type="spellStart"/>
      <w:r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Kanso</w:t>
      </w:r>
      <w:proofErr w:type="spellEnd"/>
      <w:r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.</w:t>
      </w:r>
      <w:r w:rsidR="008D300B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 Rather, it is recommended that the </w:t>
      </w:r>
      <w:r w:rsidR="00DD0347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 xml:space="preserve">recipient utilize the phone clip. Recipient can also hold the phone up to the microphones of the </w:t>
      </w:r>
      <w:proofErr w:type="spellStart"/>
      <w:r w:rsidR="00DD0347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Kanso</w:t>
      </w:r>
      <w:proofErr w:type="spellEnd"/>
      <w:r w:rsidR="00DD0347" w:rsidRPr="00A77BE5">
        <w:rPr>
          <w:rFonts w:ascii="Times New Roman" w:eastAsia="Calibri" w:hAnsi="Times New Roman" w:cs="Calibri"/>
          <w:b/>
          <w:sz w:val="24"/>
          <w:szCs w:val="24"/>
          <w:highlight w:val="yellow"/>
          <w:u w:color="000000"/>
          <w:lang w:val="en-US"/>
        </w:rPr>
        <w:t>.</w:t>
      </w:r>
    </w:p>
    <w:p w14:paraId="418B7634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1E427ACA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lastRenderedPageBreak/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776D5F50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16) Can the CI user use the telephone independently?</w:t>
      </w:r>
    </w:p>
    <w:p w14:paraId="39EE684A" w14:textId="77777777" w:rsidR="00496652" w:rsidRPr="00A77BE5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Clinician should use his or her best </w:t>
      </w:r>
      <w:proofErr w:type="spellStart"/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judgement</w:t>
      </w:r>
      <w:proofErr w:type="spellEnd"/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 when evaluating how the CI user initiates/answers a phone call.</w:t>
      </w:r>
    </w:p>
    <w:p w14:paraId="0A23ABD6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1583F920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26657C57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17) Can the CI user charge the device appropriately for batteries and remote? </w:t>
      </w:r>
    </w:p>
    <w:p w14:paraId="1E5FD945" w14:textId="1F0B40D9" w:rsidR="00496652" w:rsidRPr="00A77BE5" w:rsidRDefault="00DD29D8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proofErr w:type="spellStart"/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Kanso</w:t>
      </w:r>
      <w:proofErr w:type="spellEnd"/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 uses only 675 disposable batteries. To change batteries one must remove the </w:t>
      </w:r>
      <w:r w:rsidR="00AC0E5E"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battery</w:t>
      </w: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 cover </w:t>
      </w:r>
      <w:r w:rsidR="009D7DD5"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(after unlocking the battery door if needed) and replace the two disposable batteries. </w:t>
      </w:r>
      <w:r w:rsidR="00C72E87"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The remote is changed using a USB cord.</w:t>
      </w:r>
    </w:p>
    <w:p w14:paraId="5E1EF75E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6504C00A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0248393F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18) Can the CI user insert batteries appropriately and replace disposable batteries?</w:t>
      </w:r>
    </w:p>
    <w:p w14:paraId="27C8D1CC" w14:textId="5AEEF51D" w:rsidR="00496652" w:rsidRPr="00A77BE5" w:rsidRDefault="00C22A5D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To change batteries one must remove the battery cover (after unlocking the battery door if needed) and replace the two disposable batteries.</w:t>
      </w:r>
      <w:r w:rsidR="00136339"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 The positive side of both batteries should face upwards.</w:t>
      </w:r>
    </w:p>
    <w:p w14:paraId="5E254385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569C2FF0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40E7F63C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en-US"/>
        </w:rPr>
        <w:t>Care of the processor tasks:</w:t>
      </w:r>
    </w:p>
    <w:p w14:paraId="1DDE32CB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19) Can the CI user properly change microphone covers? </w:t>
      </w:r>
    </w:p>
    <w:p w14:paraId="38850DAA" w14:textId="279B67C6" w:rsidR="00A77BE5" w:rsidRPr="00A77BE5" w:rsidRDefault="00A77BE5" w:rsidP="00A77BE5">
      <w:pPr>
        <w:pStyle w:val="Body"/>
        <w:spacing w:line="276" w:lineRule="auto"/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1) Remove the top cover to reveal the microphone covers.</w:t>
      </w:r>
    </w:p>
    <w:p w14:paraId="2DF192D9" w14:textId="52400578" w:rsidR="00A77BE5" w:rsidRPr="00A77BE5" w:rsidRDefault="00A77BE5" w:rsidP="00A77BE5">
      <w:pPr>
        <w:pStyle w:val="Body"/>
        <w:spacing w:line="276" w:lineRule="auto"/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2) Use the removal tool (press firmly into the microphone cover, turn 90 degrees and lift out the old microphone cover).</w:t>
      </w:r>
    </w:p>
    <w:p w14:paraId="6377312E" w14:textId="5955F90B" w:rsidR="00A77BE5" w:rsidRPr="00A77BE5" w:rsidRDefault="00A77BE5" w:rsidP="00A77BE5">
      <w:pPr>
        <w:pStyle w:val="Body"/>
        <w:spacing w:line="276" w:lineRule="auto"/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3) Repeat to remove the second microphone cover.</w:t>
      </w:r>
    </w:p>
    <w:p w14:paraId="41611350" w14:textId="34A888E4" w:rsidR="00A77BE5" w:rsidRPr="00A77BE5" w:rsidRDefault="00A77BE5" w:rsidP="00A77BE5">
      <w:pPr>
        <w:pStyle w:val="Body"/>
        <w:spacing w:line="276" w:lineRule="auto"/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 xml:space="preserve">4) Align the microphone cover applicator with the new microphone covers over the processor. </w:t>
      </w:r>
    </w:p>
    <w:p w14:paraId="76D3C138" w14:textId="559E02A8" w:rsidR="00A77BE5" w:rsidRDefault="00A77BE5" w:rsidP="00A77BE5">
      <w:pPr>
        <w:pStyle w:val="Body"/>
        <w:spacing w:line="276" w:lineRule="auto"/>
        <w:rPr>
          <w:rFonts w:ascii="Times New Roman" w:eastAsia="Calibri" w:hAnsi="Times New Roman" w:cs="Calibri"/>
          <w:b/>
          <w:bCs/>
          <w:color w:val="auto"/>
          <w:sz w:val="24"/>
          <w:szCs w:val="24"/>
          <w:u w:color="000000"/>
          <w:lang w:val="en-US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5) Press firmly to insert the new microphone covers.</w:t>
      </w:r>
    </w:p>
    <w:p w14:paraId="14D1F483" w14:textId="77777777" w:rsidR="00A77BE5" w:rsidRDefault="00A77BE5" w:rsidP="00A77BE5">
      <w:pPr>
        <w:pStyle w:val="Body"/>
        <w:spacing w:line="276" w:lineRule="auto"/>
        <w:rPr>
          <w:rFonts w:ascii="Times New Roman" w:eastAsia="Calibri" w:hAnsi="Times New Roman" w:cs="Calibri"/>
          <w:b/>
          <w:bCs/>
          <w:color w:val="auto"/>
          <w:sz w:val="24"/>
          <w:szCs w:val="24"/>
          <w:u w:color="000000"/>
          <w:lang w:val="en-US"/>
        </w:rPr>
      </w:pPr>
    </w:p>
    <w:p w14:paraId="2C0F4903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6170B827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p w14:paraId="3C55959F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lastRenderedPageBreak/>
        <w:t>20) Can the CI user properly care for the processor? (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e.g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. dry and store,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etc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)</w:t>
      </w:r>
    </w:p>
    <w:p w14:paraId="3A59CC5B" w14:textId="77777777" w:rsidR="00496652" w:rsidRPr="00A77BE5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0000"/>
        </w:rPr>
      </w:pP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highlight w:val="yellow"/>
          <w:u w:color="000000"/>
          <w:lang w:val="en-US"/>
        </w:rPr>
        <w:t>Clinicians should use their own discretion.</w:t>
      </w:r>
      <w:r w:rsidRPr="00A77BE5">
        <w:rPr>
          <w:rFonts w:ascii="Times New Roman" w:eastAsia="Calibri" w:hAnsi="Times New Roman" w:cs="Calibri"/>
          <w:b/>
          <w:bCs/>
          <w:color w:val="auto"/>
          <w:sz w:val="24"/>
          <w:szCs w:val="24"/>
          <w:u w:color="000000"/>
          <w:lang w:val="en-US"/>
        </w:rPr>
        <w:t xml:space="preserve"> </w:t>
      </w:r>
    </w:p>
    <w:p w14:paraId="22017F80" w14:textId="77777777" w:rsidR="00496652" w:rsidRDefault="00A86CE4">
      <w:pPr>
        <w:pStyle w:val="Body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Performs without problems   Performs with problems  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Cannot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 xml:space="preserve"> perform         N/A</w:t>
      </w:r>
    </w:p>
    <w:p w14:paraId="2E850D12" w14:textId="77777777" w:rsidR="00496652" w:rsidRDefault="00A86CE4">
      <w:pPr>
        <w:pStyle w:val="Body"/>
        <w:spacing w:after="200" w:line="276" w:lineRule="auto"/>
      </w:pP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>__________2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__________ 1</w:t>
      </w:r>
      <w:r>
        <w:rPr>
          <w:rFonts w:ascii="Times New Roman" w:eastAsia="Calibri" w:hAnsi="Times New Roman" w:cs="Calibri"/>
          <w:sz w:val="24"/>
          <w:szCs w:val="24"/>
          <w:u w:color="000000"/>
          <w:lang w:val="en-US"/>
        </w:rPr>
        <w:tab/>
        <w:t xml:space="preserve">            __________0              ________N/A</w:t>
      </w:r>
    </w:p>
    <w:sectPr w:rsidR="00496652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EDFC" w14:textId="77777777" w:rsidR="00611384" w:rsidRDefault="00611384">
      <w:r>
        <w:separator/>
      </w:r>
    </w:p>
  </w:endnote>
  <w:endnote w:type="continuationSeparator" w:id="0">
    <w:p w14:paraId="4CDBD614" w14:textId="77777777" w:rsidR="00611384" w:rsidRDefault="006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5595B" w14:textId="77777777" w:rsidR="00496652" w:rsidRDefault="00496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BCE94" w14:textId="77777777" w:rsidR="00611384" w:rsidRDefault="00611384">
      <w:r>
        <w:separator/>
      </w:r>
    </w:p>
  </w:footnote>
  <w:footnote w:type="continuationSeparator" w:id="0">
    <w:p w14:paraId="4D311A15" w14:textId="77777777" w:rsidR="00611384" w:rsidRDefault="0061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9A7FB" w14:textId="77777777" w:rsidR="00496652" w:rsidRDefault="004966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61"/>
    <w:multiLevelType w:val="hybridMultilevel"/>
    <w:tmpl w:val="32788178"/>
    <w:numStyleLink w:val="Lettered"/>
  </w:abstractNum>
  <w:abstractNum w:abstractNumId="1">
    <w:nsid w:val="3D3B368A"/>
    <w:multiLevelType w:val="hybridMultilevel"/>
    <w:tmpl w:val="32788178"/>
    <w:styleLink w:val="Lettered"/>
    <w:lvl w:ilvl="0" w:tplc="61F09E4A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A92C0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8EA1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48F8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ADA2A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81058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836CC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8AEF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207F8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52"/>
    <w:rsid w:val="00013EAD"/>
    <w:rsid w:val="00056CC6"/>
    <w:rsid w:val="000C449B"/>
    <w:rsid w:val="000D7CEE"/>
    <w:rsid w:val="00136339"/>
    <w:rsid w:val="00171A8E"/>
    <w:rsid w:val="0019627F"/>
    <w:rsid w:val="00203451"/>
    <w:rsid w:val="003F0E69"/>
    <w:rsid w:val="00496652"/>
    <w:rsid w:val="00523D72"/>
    <w:rsid w:val="005B4C5A"/>
    <w:rsid w:val="00611384"/>
    <w:rsid w:val="006409A2"/>
    <w:rsid w:val="006703E7"/>
    <w:rsid w:val="00673598"/>
    <w:rsid w:val="00710714"/>
    <w:rsid w:val="007E544D"/>
    <w:rsid w:val="008445D3"/>
    <w:rsid w:val="008D300B"/>
    <w:rsid w:val="009357A8"/>
    <w:rsid w:val="0095009C"/>
    <w:rsid w:val="00953BDE"/>
    <w:rsid w:val="009B7F7E"/>
    <w:rsid w:val="009D7DD5"/>
    <w:rsid w:val="00A55700"/>
    <w:rsid w:val="00A76A1F"/>
    <w:rsid w:val="00A77BE5"/>
    <w:rsid w:val="00A86CE4"/>
    <w:rsid w:val="00AC0E5E"/>
    <w:rsid w:val="00BE76A4"/>
    <w:rsid w:val="00C22A5D"/>
    <w:rsid w:val="00C50A77"/>
    <w:rsid w:val="00C523D8"/>
    <w:rsid w:val="00C72E87"/>
    <w:rsid w:val="00C76F91"/>
    <w:rsid w:val="00CF4FB9"/>
    <w:rsid w:val="00D64044"/>
    <w:rsid w:val="00DD0347"/>
    <w:rsid w:val="00DD29D8"/>
    <w:rsid w:val="00E756FC"/>
    <w:rsid w:val="00E757C5"/>
    <w:rsid w:val="00ED610C"/>
    <w:rsid w:val="00F372A9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B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Bosworth, Cassandra L.</dc:creator>
  <cp:lastModifiedBy>Claire</cp:lastModifiedBy>
  <cp:revision>2</cp:revision>
  <dcterms:created xsi:type="dcterms:W3CDTF">2017-04-15T15:09:00Z</dcterms:created>
  <dcterms:modified xsi:type="dcterms:W3CDTF">2017-04-15T15:09:00Z</dcterms:modified>
</cp:coreProperties>
</file>